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39" w:rsidRPr="00C17339" w:rsidRDefault="00C17339" w:rsidP="00C17339">
      <w:pPr>
        <w:pStyle w:val="NormalnyWeb"/>
        <w:jc w:val="both"/>
        <w:rPr>
          <w:sz w:val="28"/>
          <w:szCs w:val="28"/>
        </w:rPr>
      </w:pPr>
      <w:r w:rsidRPr="00C17339">
        <w:rPr>
          <w:b/>
          <w:bCs/>
          <w:sz w:val="28"/>
          <w:szCs w:val="28"/>
        </w:rPr>
        <w:t>Harmonogram szkolenia</w:t>
      </w:r>
      <w:r w:rsidRPr="00C17339">
        <w:rPr>
          <w:b/>
          <w:bCs/>
          <w:sz w:val="28"/>
          <w:szCs w:val="28"/>
        </w:rPr>
        <w:t xml:space="preserve"> </w:t>
      </w:r>
      <w:r w:rsidRPr="00C17339">
        <w:rPr>
          <w:rStyle w:val="Pogrubienie"/>
          <w:sz w:val="28"/>
          <w:szCs w:val="28"/>
        </w:rPr>
        <w:t>„RODO w HR – rekrutacja i monitoring wizyjny”</w:t>
      </w:r>
    </w:p>
    <w:p w:rsidR="00C17339" w:rsidRDefault="00C17339" w:rsidP="00C17339">
      <w:pPr>
        <w:pStyle w:val="NormalnyWeb"/>
      </w:pPr>
    </w:p>
    <w:p w:rsidR="00C17339" w:rsidRDefault="00C17339" w:rsidP="00C17339">
      <w:pPr>
        <w:pStyle w:val="NormalnyWeb"/>
      </w:pPr>
      <w:bookmarkStart w:id="0" w:name="_GoBack"/>
      <w:bookmarkEnd w:id="0"/>
      <w:r>
        <w:rPr>
          <w:sz w:val="21"/>
          <w:szCs w:val="21"/>
        </w:rPr>
        <w:t>10:00 – 10:05 Powitanie uczestników, przedstawienie wykładowcy.</w:t>
      </w:r>
    </w:p>
    <w:p w:rsidR="00C17339" w:rsidRDefault="00C17339" w:rsidP="00C17339">
      <w:pPr>
        <w:pStyle w:val="NormalnyWeb"/>
      </w:pPr>
      <w:r>
        <w:rPr>
          <w:sz w:val="21"/>
          <w:szCs w:val="21"/>
        </w:rPr>
        <w:t>10:05 – 10:20 Jakie dane osobowe może przetwarzać pracodawca w rekrutacji?</w:t>
      </w:r>
    </w:p>
    <w:p w:rsidR="00C17339" w:rsidRDefault="00C17339" w:rsidP="00C17339">
      <w:pPr>
        <w:pStyle w:val="NormalnyWeb"/>
      </w:pPr>
      <w:r>
        <w:rPr>
          <w:sz w:val="21"/>
          <w:szCs w:val="21"/>
        </w:rPr>
        <w:t>10:15 – 10:35 Na jakiej podstawie prawnej pracodawca przetwarza dane osobowe kandydata?</w:t>
      </w:r>
    </w:p>
    <w:p w:rsidR="00C17339" w:rsidRDefault="00C17339" w:rsidP="00C17339">
      <w:pPr>
        <w:pStyle w:val="NormalnyWeb"/>
      </w:pPr>
      <w:r>
        <w:rPr>
          <w:sz w:val="21"/>
          <w:szCs w:val="21"/>
        </w:rPr>
        <w:t>10:35 – 10:50 Jakie dokumenty można przetwarzać w rekrutacji?</w:t>
      </w:r>
    </w:p>
    <w:p w:rsidR="00C17339" w:rsidRDefault="00C17339" w:rsidP="00C17339">
      <w:pPr>
        <w:pStyle w:val="NormalnyWeb"/>
      </w:pPr>
      <w:r>
        <w:rPr>
          <w:sz w:val="21"/>
          <w:szCs w:val="21"/>
        </w:rPr>
        <w:t>10:50 – 11:00 Dane wrażliwe w rekrutacji.</w:t>
      </w:r>
    </w:p>
    <w:p w:rsidR="00C17339" w:rsidRDefault="00C17339" w:rsidP="00C17339">
      <w:pPr>
        <w:pStyle w:val="NormalnyWeb"/>
      </w:pPr>
      <w:r>
        <w:rPr>
          <w:sz w:val="21"/>
          <w:szCs w:val="21"/>
        </w:rPr>
        <w:t>11:00 – 11:20 Kiedy i w jakiej formie spełnić obowiązek informacyjny wobec kandydata?</w:t>
      </w:r>
    </w:p>
    <w:p w:rsidR="00C17339" w:rsidRDefault="00C17339" w:rsidP="00C17339">
      <w:pPr>
        <w:pStyle w:val="NormalnyWeb"/>
      </w:pPr>
      <w:r>
        <w:rPr>
          <w:sz w:val="21"/>
          <w:szCs w:val="21"/>
        </w:rPr>
        <w:t>11:20 – 11:25 Panel dyskusyjny.</w:t>
      </w:r>
    </w:p>
    <w:p w:rsidR="00C17339" w:rsidRDefault="00C17339" w:rsidP="00C17339">
      <w:pPr>
        <w:pStyle w:val="NormalnyWeb"/>
      </w:pPr>
      <w:r>
        <w:rPr>
          <w:sz w:val="21"/>
          <w:szCs w:val="21"/>
        </w:rPr>
        <w:t>11:25 – 11:35 Przerwa kawowa.</w:t>
      </w:r>
    </w:p>
    <w:p w:rsidR="00C17339" w:rsidRDefault="00C17339" w:rsidP="00C17339">
      <w:pPr>
        <w:pStyle w:val="NormalnyWeb"/>
      </w:pPr>
      <w:r>
        <w:rPr>
          <w:sz w:val="21"/>
          <w:szCs w:val="21"/>
        </w:rPr>
        <w:t>11:35 – 11:50 Rekrutacja w grupie kapitałowej.</w:t>
      </w:r>
    </w:p>
    <w:p w:rsidR="00C17339" w:rsidRDefault="00C17339" w:rsidP="00C17339">
      <w:pPr>
        <w:pStyle w:val="NormalnyWeb"/>
      </w:pPr>
      <w:r>
        <w:rPr>
          <w:sz w:val="21"/>
          <w:szCs w:val="21"/>
        </w:rPr>
        <w:t>11:50 – 12:05 Współpraca z agencją zatrudnienia. Prawa i obowiązki stron.</w:t>
      </w:r>
    </w:p>
    <w:p w:rsidR="00C17339" w:rsidRDefault="00C17339" w:rsidP="00C17339">
      <w:pPr>
        <w:pStyle w:val="NormalnyWeb"/>
      </w:pPr>
      <w:r>
        <w:rPr>
          <w:sz w:val="21"/>
          <w:szCs w:val="21"/>
        </w:rPr>
        <w:t>12:05 – 12:15 Prawa kandydata związane z ochroną danych osobowych.</w:t>
      </w:r>
    </w:p>
    <w:p w:rsidR="00C17339" w:rsidRDefault="00C17339" w:rsidP="00C17339">
      <w:pPr>
        <w:pStyle w:val="NormalnyWeb"/>
      </w:pPr>
      <w:r>
        <w:rPr>
          <w:sz w:val="21"/>
          <w:szCs w:val="21"/>
        </w:rPr>
        <w:t>12:15 – 12:30 Jak postępować z dokumentami kandydata po zakończeniu rekrutacji?</w:t>
      </w:r>
    </w:p>
    <w:p w:rsidR="00C17339" w:rsidRDefault="00C17339" w:rsidP="00C17339">
      <w:pPr>
        <w:pStyle w:val="NormalnyWeb"/>
      </w:pPr>
      <w:r>
        <w:rPr>
          <w:sz w:val="21"/>
          <w:szCs w:val="21"/>
        </w:rPr>
        <w:t>12:30 – 12:50 Wprowadzenie monitoringu w firmie.</w:t>
      </w:r>
    </w:p>
    <w:p w:rsidR="00C17339" w:rsidRDefault="00C17339" w:rsidP="00C17339">
      <w:pPr>
        <w:pStyle w:val="NormalnyWeb"/>
      </w:pPr>
      <w:r>
        <w:rPr>
          <w:sz w:val="21"/>
          <w:szCs w:val="21"/>
        </w:rPr>
        <w:t>12:50 – 13:00 Panel dyskusyjny.</w:t>
      </w:r>
    </w:p>
    <w:p w:rsidR="00C17339" w:rsidRDefault="00C17339" w:rsidP="00C17339">
      <w:pPr>
        <w:pStyle w:val="NormalnyWeb"/>
      </w:pPr>
      <w:r>
        <w:rPr>
          <w:sz w:val="21"/>
          <w:szCs w:val="21"/>
        </w:rPr>
        <w:t>13:00 – 13:10 Test sprawdzający wiedzę.</w:t>
      </w:r>
    </w:p>
    <w:p w:rsidR="00C17339" w:rsidRDefault="00C17339" w:rsidP="00C17339">
      <w:pPr>
        <w:pStyle w:val="NormalnyWeb"/>
      </w:pPr>
      <w:r>
        <w:rPr>
          <w:sz w:val="21"/>
          <w:szCs w:val="21"/>
        </w:rPr>
        <w:t>13:10 – 13:20 Omówienie testu.</w:t>
      </w:r>
    </w:p>
    <w:p w:rsidR="00C17339" w:rsidRDefault="00C17339" w:rsidP="00C17339">
      <w:pPr>
        <w:pStyle w:val="NormalnyWeb"/>
      </w:pPr>
      <w:r>
        <w:rPr>
          <w:sz w:val="21"/>
          <w:szCs w:val="21"/>
        </w:rPr>
        <w:t>13:20 – 13:30 Zakończenie szkolenia.</w:t>
      </w:r>
    </w:p>
    <w:p w:rsidR="00D44D67" w:rsidRDefault="00D44D67"/>
    <w:sectPr w:rsidR="00D4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39"/>
    <w:rsid w:val="00C17339"/>
    <w:rsid w:val="00D4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D829"/>
  <w15:chartTrackingRefBased/>
  <w15:docId w15:val="{AC876FC7-7867-4F55-AE4F-C8DFD839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7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2019-08-30T13:29:00Z</dcterms:created>
  <dcterms:modified xsi:type="dcterms:W3CDTF">2019-08-30T13:35:00Z</dcterms:modified>
</cp:coreProperties>
</file>